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DCC" w:rsidRDefault="00004DCC" w:rsidP="00004DC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ОДОБРЕН</w:t>
      </w:r>
    </w:p>
    <w:p w:rsidR="00004DCC" w:rsidRDefault="00004DCC" w:rsidP="00004DC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004DCC" w:rsidRDefault="00CC769A" w:rsidP="00004DC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Кам</w:t>
      </w:r>
      <w:r w:rsidR="00004DCC">
        <w:rPr>
          <w:rFonts w:ascii="Arial" w:eastAsia="Times New Roman" w:hAnsi="Arial" w:cs="Arial"/>
          <w:sz w:val="24"/>
          <w:szCs w:val="24"/>
          <w:lang w:eastAsia="ru-RU"/>
        </w:rPr>
        <w:t>ского сельсовета</w:t>
      </w:r>
    </w:p>
    <w:p w:rsidR="00004DCC" w:rsidRDefault="00004DCC" w:rsidP="00004DC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.11</w:t>
      </w:r>
      <w:r>
        <w:rPr>
          <w:rFonts w:ascii="Arial" w:eastAsia="Times New Roman" w:hAnsi="Arial" w:cs="Arial"/>
          <w:sz w:val="24"/>
          <w:szCs w:val="24"/>
          <w:lang w:eastAsia="ru-RU"/>
        </w:rPr>
        <w:t>.202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64</w:t>
      </w: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Прогноз социально-экономического развития Камского сельсовета Куйбышевского района Новосибирской области на 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 и плановый период 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Пояснительная записка к прогнозу социально-экономического развития Камского сельсовета Куйбышевского райо</w:t>
      </w:r>
      <w:r w:rsidR="00F954CD">
        <w:rPr>
          <w:rFonts w:ascii="Arial" w:eastAsia="Times New Roman" w:hAnsi="Arial" w:cs="Arial"/>
          <w:b/>
          <w:sz w:val="24"/>
          <w:szCs w:val="24"/>
          <w:lang w:eastAsia="ru-RU"/>
        </w:rPr>
        <w:t>на Новосибирской области на 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 и плановый период 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При разработке прогноза развития экономики Камского сельсовета Куйбышевского района на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годы учтены основные показатели прогноза социально-экономического развития Новосибирской области на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и на  плановый период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 xml:space="preserve">5 </w:t>
      </w:r>
      <w:r>
        <w:rPr>
          <w:rFonts w:ascii="Arial" w:eastAsia="Times New Roman" w:hAnsi="Arial" w:cs="Arial"/>
          <w:sz w:val="24"/>
          <w:szCs w:val="24"/>
          <w:lang w:eastAsia="ru-RU"/>
        </w:rPr>
        <w:t>и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года,  цели и задачи Стратегии социально-экономического развития Новосибирской области на период до 202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года, утвержденной постановлением Губернатора Новосибирской области от 03.12.2007 № 474, ориентиров и приоритетов государственной экономической и социальной политики.</w:t>
      </w:r>
      <w:proofErr w:type="gramEnd"/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Прогнозные демографические параметры, рассчитанные в таблице «Целевые показатели прогноза социально-экономического развития Новосибирской области на 202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и плановый период 202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и 202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годов», пересчитаны с учетом итогов всероссийской переписи населения 20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20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года. Демографический прогноз учитывает реализацию 2 этапа программных мер по демографическому развитию Камского сельсовета Куйбышевского района на период до 202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года.</w:t>
      </w:r>
    </w:p>
    <w:p w:rsidR="00004DCC" w:rsidRDefault="00004DCC" w:rsidP="00004DCC">
      <w:pPr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Оценка достигнутого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уровня социально-экономического развития Камского сельсовета Куйбышевского района Новосибирской области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 период 20</w:t>
      </w:r>
      <w:r w:rsidR="00F954CD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-202</w:t>
      </w:r>
      <w:r w:rsidR="007B188F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годов.</w:t>
      </w:r>
    </w:p>
    <w:p w:rsidR="00004DCC" w:rsidRDefault="00004DCC" w:rsidP="00004DCC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За период 20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годов в экономику муниципального образования привлечено  0 млн. рублей инвестиций в основной капитал.  </w:t>
      </w:r>
    </w:p>
    <w:p w:rsidR="00004DCC" w:rsidRDefault="00004DCC" w:rsidP="00004DCC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Производство продукции растениеводства находится в сильной зависимости от погодных условий. Производство продукции сельского хозяйства Камского сельсовета  в сопоставимых ценах в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выше на 11% уровня 20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года. Оборот розничной торговли в 202</w:t>
      </w:r>
      <w:r w:rsidR="007B188F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вырос до </w:t>
      </w:r>
      <w:r w:rsidR="00F954CD">
        <w:rPr>
          <w:rFonts w:ascii="Arial" w:eastAsia="Times New Roman" w:hAnsi="Arial" w:cs="Arial"/>
          <w:sz w:val="24"/>
          <w:szCs w:val="24"/>
          <w:lang w:eastAsia="ru-RU"/>
        </w:rPr>
        <w:t>30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млн. рублей. Отмечено небольшое увеличение потребительской активности населения, что оказало влияние на торговлю. </w:t>
      </w:r>
    </w:p>
    <w:p w:rsidR="00004DCC" w:rsidRDefault="00004DCC" w:rsidP="00004DCC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Оценка факторов и ограничений экономического роста Камского сельсовета Куйбышевского района Новосибирской области на среднесрочный период.</w:t>
      </w:r>
    </w:p>
    <w:p w:rsidR="00004DCC" w:rsidRDefault="00004DCC" w:rsidP="00004DCC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tabs>
          <w:tab w:val="left" w:pos="720"/>
        </w:tabs>
        <w:spacing w:after="0" w:line="240" w:lineRule="auto"/>
        <w:outlineLvl w:val="0"/>
        <w:rPr>
          <w:rFonts w:ascii="Arial" w:eastAsia="MS Mincho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MS Mincho" w:hAnsi="Arial" w:cs="Arial"/>
          <w:sz w:val="24"/>
          <w:szCs w:val="24"/>
          <w:lang w:eastAsia="ru-RU"/>
        </w:rPr>
        <w:t>Тенденции мировой и российской экономики отражают внешние факторы.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MS Mincho" w:hAnsi="Arial" w:cs="Arial"/>
          <w:sz w:val="24"/>
          <w:szCs w:val="24"/>
          <w:lang w:eastAsia="ru-RU"/>
        </w:rPr>
        <w:t xml:space="preserve">Они обусловлены замедлением роста мировой экономики, ростом волатильности финансовых рынков, обесцениваем валют развивающихся рынков. Санкции со стороны Европейского Союза, США и ряда других стран, усиление конкуренции с иностранными поставщиками на внутреннем рынке в результате вступления России во Всемирную торговую организацию, а также высокие проценты по кредитам оказывают негативное воздействие на развитие экономики Новосибирской области, </w:t>
      </w:r>
      <w:proofErr w:type="gramStart"/>
      <w:r>
        <w:rPr>
          <w:rFonts w:ascii="Arial" w:eastAsia="MS Mincho" w:hAnsi="Arial" w:cs="Arial"/>
          <w:sz w:val="24"/>
          <w:szCs w:val="24"/>
          <w:lang w:eastAsia="ru-RU"/>
        </w:rPr>
        <w:t>а</w:t>
      </w:r>
      <w:proofErr w:type="gramEnd"/>
      <w:r>
        <w:rPr>
          <w:rFonts w:ascii="Arial" w:eastAsia="MS Mincho" w:hAnsi="Arial" w:cs="Arial"/>
          <w:sz w:val="24"/>
          <w:szCs w:val="24"/>
          <w:lang w:eastAsia="ru-RU"/>
        </w:rPr>
        <w:t xml:space="preserve"> следовательно Камского сельсовета.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MS Mincho" w:hAnsi="Arial" w:cs="Arial"/>
          <w:sz w:val="24"/>
          <w:szCs w:val="24"/>
          <w:lang w:eastAsia="ru-RU"/>
        </w:rPr>
        <w:t>К основным факторам и ограничениям, сдерживающим социально-экономическое развитие Камского сельсовета в среднесрочном периоде, относятся:</w:t>
      </w:r>
    </w:p>
    <w:p w:rsidR="00004DCC" w:rsidRDefault="00004DCC" w:rsidP="00004DCC">
      <w:pPr>
        <w:tabs>
          <w:tab w:val="left" w:pos="720"/>
        </w:tabs>
        <w:spacing w:after="0" w:line="240" w:lineRule="auto"/>
        <w:outlineLvl w:val="0"/>
        <w:rPr>
          <w:rFonts w:ascii="Arial" w:eastAsia="MS Mincho" w:hAnsi="Arial" w:cs="Arial"/>
          <w:sz w:val="24"/>
          <w:szCs w:val="24"/>
          <w:lang w:eastAsia="ru-RU"/>
        </w:rPr>
      </w:pPr>
      <w:r>
        <w:rPr>
          <w:rFonts w:ascii="Arial" w:eastAsia="MS Mincho" w:hAnsi="Arial" w:cs="Arial"/>
          <w:sz w:val="24"/>
          <w:szCs w:val="24"/>
          <w:lang w:eastAsia="ru-RU"/>
        </w:rPr>
        <w:t xml:space="preserve">     1. Недостаток инвестиций. </w:t>
      </w:r>
    </w:p>
    <w:p w:rsidR="00004DCC" w:rsidRDefault="00004DCC" w:rsidP="00004DCC">
      <w:pPr>
        <w:tabs>
          <w:tab w:val="left" w:pos="720"/>
        </w:tabs>
        <w:spacing w:after="0" w:line="240" w:lineRule="auto"/>
        <w:outlineLvl w:val="0"/>
        <w:rPr>
          <w:rFonts w:ascii="Arial" w:eastAsia="MS Mincho" w:hAnsi="Arial" w:cs="Arial"/>
          <w:sz w:val="24"/>
          <w:szCs w:val="24"/>
          <w:lang w:eastAsia="ru-RU"/>
        </w:rPr>
      </w:pPr>
      <w:r>
        <w:rPr>
          <w:rFonts w:ascii="Arial" w:eastAsia="MS Mincho" w:hAnsi="Arial" w:cs="Arial"/>
          <w:sz w:val="24"/>
          <w:szCs w:val="24"/>
          <w:lang w:eastAsia="ru-RU"/>
        </w:rPr>
        <w:t xml:space="preserve">         На фоне усиливающейся конкуренции за привлечение финансовых ресурсов, а также с учетом высокой стоимости заемных сре</w:t>
      </w:r>
      <w:proofErr w:type="gramStart"/>
      <w:r>
        <w:rPr>
          <w:rFonts w:ascii="Arial" w:eastAsia="MS Mincho" w:hAnsi="Arial" w:cs="Arial"/>
          <w:sz w:val="24"/>
          <w:szCs w:val="24"/>
          <w:lang w:eastAsia="ru-RU"/>
        </w:rPr>
        <w:t>дств дл</w:t>
      </w:r>
      <w:proofErr w:type="gramEnd"/>
      <w:r>
        <w:rPr>
          <w:rFonts w:ascii="Arial" w:eastAsia="MS Mincho" w:hAnsi="Arial" w:cs="Arial"/>
          <w:sz w:val="24"/>
          <w:szCs w:val="24"/>
          <w:lang w:eastAsia="ru-RU"/>
        </w:rPr>
        <w:t xml:space="preserve">я развития производств и освоения новой продукции, инвестиции выходят на первое место среди факторов, определяющих динамичное экономическое развитие экономики Камского сельсовета. Сильное физическое устаревание парка технологического </w:t>
      </w:r>
      <w:r>
        <w:rPr>
          <w:rFonts w:ascii="Arial" w:eastAsia="MS Mincho" w:hAnsi="Arial" w:cs="Arial"/>
          <w:sz w:val="24"/>
          <w:szCs w:val="24"/>
          <w:lang w:eastAsia="ru-RU"/>
        </w:rPr>
        <w:lastRenderedPageBreak/>
        <w:t>оборудования  обуславливает необходимость дальнейшего стимулирования инвестиционного процесса и оптимизации структуры инвестиций.</w:t>
      </w:r>
    </w:p>
    <w:p w:rsidR="00004DCC" w:rsidRDefault="00004DCC" w:rsidP="00004DCC">
      <w:pPr>
        <w:numPr>
          <w:ilvl w:val="0"/>
          <w:numId w:val="2"/>
        </w:numPr>
        <w:tabs>
          <w:tab w:val="left" w:pos="720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Недостаточный уровень внедрения инновационных технологий.           Низкая производительность труда и дефицит высококвалифицированных кадров препятствуют активному внедрению новых конкурентоспособных технологий в производство. Также ограничивающим фактором является недостаточное развитие механизмов коммерциализации и трансфера новых технологий и разработок.</w:t>
      </w:r>
    </w:p>
    <w:p w:rsidR="00004DCC" w:rsidRDefault="00004DCC" w:rsidP="00004DCC">
      <w:pPr>
        <w:numPr>
          <w:ilvl w:val="0"/>
          <w:numId w:val="2"/>
        </w:numPr>
        <w:tabs>
          <w:tab w:val="left" w:pos="720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Усиление конкуренции за человеческие ресурсы.                              Общемировая тенденция старения населения характерна и для Камского сельсовета. Учитывая сложившуюся половозрастную структуру, в прогнозном периоде будут увеличиваться доли категорий населения младше и старше трудоспособного возраста, что в свою очередь приведет к увеличению нагрузки на трудоспособное население. Несоответствие структуры спроса и предложения на рынке труда также является фактором, ограничивающим ускоренное развитие экономики Камского сельсовета.</w:t>
      </w:r>
    </w:p>
    <w:p w:rsidR="00004DCC" w:rsidRDefault="00004DCC" w:rsidP="00004DCC">
      <w:pPr>
        <w:numPr>
          <w:ilvl w:val="0"/>
          <w:numId w:val="2"/>
        </w:numPr>
        <w:tabs>
          <w:tab w:val="left" w:pos="720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Несбалансированность территориального развития.                                                В настоящее время экономика Камского сельсовета недостаточно диверсифицирована, не обеспечивается полный цикл переработки сельскохозяйственной продукции, не в полной мере используются современные инновационные технологии в сельском хозяйстве. </w:t>
      </w:r>
    </w:p>
    <w:p w:rsidR="00004DCC" w:rsidRDefault="00004DCC" w:rsidP="00004DCC">
      <w:pPr>
        <w:pStyle w:val="a3"/>
        <w:numPr>
          <w:ilvl w:val="0"/>
          <w:numId w:val="1"/>
        </w:num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Недостаточный уровень развития инфраструктуры. Слабое развитие транспортной сети  и недостаточный уровень развития энергетической и инженерной инфраструктуры в также является сдерживающим фактором развития, отсутствие газификации жилищного фонда. Недостаточный уровень благосостояния населения. Сохраняется отставание размера средней заработной платы от среднерегионального и среднероссийского уровня. Уровень бедности в Камском сельсовете превышает среднерегиональный и среднероссийский уровень.</w:t>
      </w:r>
    </w:p>
    <w:p w:rsidR="00004DCC" w:rsidRDefault="00004DCC" w:rsidP="00004DCC">
      <w:pPr>
        <w:pStyle w:val="a3"/>
        <w:numPr>
          <w:ilvl w:val="0"/>
          <w:numId w:val="3"/>
        </w:numPr>
        <w:tabs>
          <w:tab w:val="left" w:pos="720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Приоритеты социально-экономического развития Камского сельсовета Куйбышевского района Новосибирской области на 202</w:t>
      </w:r>
      <w:r w:rsidR="00283957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 и плановый период 202</w:t>
      </w:r>
      <w:r w:rsidR="00283957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202</w:t>
      </w:r>
      <w:r w:rsidR="00283957"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годов.</w:t>
      </w:r>
    </w:p>
    <w:p w:rsidR="00004DCC" w:rsidRDefault="00004DCC" w:rsidP="00004DCC">
      <w:pPr>
        <w:tabs>
          <w:tab w:val="left" w:pos="720"/>
        </w:tabs>
        <w:spacing w:after="0" w:line="240" w:lineRule="auto"/>
        <w:ind w:left="720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spacing w:after="160" w:line="256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3.1. развитие человеческого капитала и социальной сферы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Увеличение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численности населения Камского сельсовета Куйбышевского района Новосибирской области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мер, направленных на улучшение положения семей с детьми, укрепление института семьи, повышение престижа материнства и отцовства, развитие и сохранение семейных ценностей;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предупреждение и снижение смертности по основным классам причин, содействие увеличению продолжительности здоровой жизни населения;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содействие оказанию медицинской помощи женщинам в период беременности и родов, их новорожденным детям, в частности сохранение репродуктивного здоровья населения;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Формирование здорового образа жизни у граждан, оказание содействия населению в обеспечении  доступной и качественной медицинской помощью, ориентированной на мировые стандарты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формирование системы мотивации граждан, особенно детей и лиц трудоспособного возраста, к ведению здорового образа жизни, переходу на здоровое питание и к регулярным занятиям спортом;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формирование эффективной системы профилактики заболеваний, предусматривающей увеличение охвата граждан профилактическими медицинскими осмотрами;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современной системы оказания медицинской помощи лицам старших возрастных групп во взаимодействии с организациями социального обслуживания, некоммерческими организациями, осуществляющими деятельность в сфере охраны здоровья граждан, социальными службами, добровольцами (волонтерами);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Обеспечение благополучия и высокого уровня </w:t>
      </w:r>
      <w:proofErr w:type="gramStart"/>
      <w:r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жизни населения Камского сельсовета Куйбышевского района Новосибирской области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сохранение достигнутого соотношения между уровнем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оплаты труда отдельных категорий работников бюджетной сферы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уровнем средней заработной платы в регионе;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обеспечение повышения уровня реального размера заработной платы работников государственных и муниципальных учреждений;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усиление ведомственного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своевременностью выплаты заработной платы работникам организаций;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Создание условий для максимальной реализации трудового потенциала, обеспечения эффективной занятости граждан</w:t>
      </w: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spacing w:after="0" w:line="240" w:lineRule="auto"/>
        <w:ind w:firstLine="709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обеспечение стабильной ситуации на официальном рынке труда, осуществление опережающих действий по содействию трудоустройству уволенных работников в связи с сокращением и находящихся под риском высвобождения на имеющиеся вакантные рабочие места;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создание условий для сбалансированности спроса и предложения рабочей силы, стимулирование населения к трудовой активности, повышение конкурентоспособности молодежи на рынке труда и граждан с инвалидностью;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совершенствование системы содействия занятости населения через создание новых эффективных рабочих мест, расширение </w:t>
      </w:r>
      <w:proofErr w:type="spellStart"/>
      <w:r>
        <w:rPr>
          <w:rFonts w:ascii="Arial" w:eastAsia="Calibri" w:hAnsi="Arial" w:cs="Arial"/>
          <w:sz w:val="24"/>
          <w:szCs w:val="24"/>
        </w:rPr>
        <w:t>самозанятости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и предпринимательства, использование гибких форм занятости;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создание условий для привлечения и адаптации в Камском сельсовете Куйбышевского района Новосибирской области высококвалифицированных, профессиональных кадров в соответствии с текущими и перспективными потребностями экономики; 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реализация мероприятий по улучшению условий и охраны труда, направленных на сохранение жизни и здоровья работников в процессе трудовой деятельности;</w:t>
      </w:r>
    </w:p>
    <w:p w:rsidR="00004DCC" w:rsidRDefault="00004DCC" w:rsidP="00004DCC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>обеспечение содействия гражданам в получении государственных гарантий в области содействия занятости населения, социальной поддержки граждан в период их вынужденной безработицы.</w:t>
      </w:r>
    </w:p>
    <w:p w:rsidR="00004DCC" w:rsidRDefault="00004DCC" w:rsidP="00004DC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Развитие конкурентного, современного и качественного образования, обеспечение равных образовательных возможностей для граждан</w:t>
      </w:r>
      <w:r>
        <w:rPr>
          <w:rFonts w:ascii="Arial" w:eastAsia="Calibri" w:hAnsi="Arial" w:cs="Arial"/>
          <w:sz w:val="24"/>
          <w:szCs w:val="24"/>
        </w:rPr>
        <w:t>:</w:t>
      </w:r>
    </w:p>
    <w:p w:rsidR="00004DCC" w:rsidRDefault="00004DCC" w:rsidP="00004DCC">
      <w:pPr>
        <w:widowControl w:val="0"/>
        <w:tabs>
          <w:tab w:val="left" w:pos="9355"/>
          <w:tab w:val="left" w:pos="9923"/>
        </w:tabs>
        <w:autoSpaceDE w:val="0"/>
        <w:autoSpaceDN w:val="0"/>
        <w:spacing w:after="0" w:line="240" w:lineRule="auto"/>
        <w:ind w:right="-1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 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развитие и поддержка одаренных детей и учащейся молодежи, создание и развитие региональной сети муниципальных ресурсных центров по работе с одаренными обучающимися, интегрированных с региональным центром выявления, поддержки и развития способностей и талантов у детей и молодежи;</w:t>
      </w:r>
      <w:proofErr w:type="gramEnd"/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обновление кадрового состава образовательных организаций и привлечение молодых педагогов для работы в сфере образования; 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создание современной и безопасной цифровой образовательной среды, </w:t>
      </w:r>
      <w:r>
        <w:rPr>
          <w:rFonts w:ascii="Arial" w:eastAsia="Calibri" w:hAnsi="Arial" w:cs="Arial"/>
          <w:sz w:val="24"/>
          <w:szCs w:val="24"/>
        </w:rPr>
        <w:lastRenderedPageBreak/>
        <w:t>обеспечивающей высокое качество и доступность образования всех видов и уровней;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Формирование условий для развития нравственной разносторонней личности, имеющей возможности для самореализации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совершенствование условий для формирования у населения потребности в культурных ценностях и реализации творческого потенциала, вовлечения населения в культурную жизнь региона;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формирования гармоничной и комфортной культурной среды и модернизация инфраструктуры в сфере культуры;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формирование и продвижение устойчивого бренда, отражающего представление о Новосибирской области как о крупнейшем культурном центре азиатской части России;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развития сферы культуры профессиональными кадрами;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обеспечения сохранности и популяризации историко-культурного наследия народов, населяющих Новосибирскую область;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разработка и реализация новой модели государственной культурной политики, обеспечивающей эффективное межведомственное взаимодействие, активное вовлечение населения, общественных организаций и коммерческого сектора в формирование культурного пространства;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повышение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мотивации населения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ского сельсовета Куйбышевского района Новосибирской области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к регулярным занятиям физической культурой и спортом и ведению здорового образа жизни;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расширение сети современной инфраструктуры физической культуры и спорта в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ском сельсовете Куйбышевского района Новосибирской области;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2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развития и реализации культурного, нравственного, интеллектуального и творческого потенциала молодежи на территории </w:t>
      </w:r>
      <w:r w:rsidR="001C1293">
        <w:rPr>
          <w:rFonts w:ascii="Arial" w:eastAsia="Calibri" w:hAnsi="Arial" w:cs="Arial"/>
          <w:sz w:val="24"/>
          <w:szCs w:val="24"/>
        </w:rPr>
        <w:t>Кам</w:t>
      </w:r>
      <w:r>
        <w:rPr>
          <w:rFonts w:ascii="Arial" w:eastAsia="Calibri" w:hAnsi="Arial" w:cs="Arial"/>
          <w:sz w:val="24"/>
          <w:szCs w:val="24"/>
        </w:rPr>
        <w:t>ского сельсовета Куйбышевского района Новосибирской области;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2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повышение эффективности системы патриотического воспитания граждан;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2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содействие развитию добровольческой и благотворительной деятельности;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2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содействие созданию и развитию инфраструктуры для осуществления молодежной политики на территории </w:t>
      </w:r>
      <w:r w:rsidR="001C1293">
        <w:rPr>
          <w:rFonts w:ascii="Arial" w:eastAsia="Calibri" w:hAnsi="Arial" w:cs="Arial"/>
          <w:sz w:val="24"/>
          <w:szCs w:val="24"/>
        </w:rPr>
        <w:t>Кам</w:t>
      </w:r>
      <w:r>
        <w:rPr>
          <w:rFonts w:ascii="Arial" w:eastAsia="Calibri" w:hAnsi="Arial" w:cs="Arial"/>
          <w:sz w:val="24"/>
          <w:szCs w:val="24"/>
        </w:rPr>
        <w:t>ского сельсовета Куйбышевского района Новосибирской области;</w:t>
      </w:r>
    </w:p>
    <w:p w:rsidR="00004DCC" w:rsidRDefault="00004DCC" w:rsidP="00004DCC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2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развития профессиональных компетенций специалистов, осуществляющих работу с молодежью;</w:t>
      </w:r>
    </w:p>
    <w:p w:rsidR="00004DCC" w:rsidRDefault="00004DCC" w:rsidP="00004DC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создание условий для привлечения активных граждан и социально ориентированных некоммерческих организаций в процесс социально-экономического развития </w:t>
      </w:r>
      <w:r w:rsidR="001C1293">
        <w:rPr>
          <w:rFonts w:ascii="Arial" w:eastAsia="Calibri" w:hAnsi="Arial" w:cs="Arial"/>
          <w:sz w:val="24"/>
          <w:szCs w:val="24"/>
        </w:rPr>
        <w:t>Кам</w:t>
      </w:r>
      <w:r>
        <w:rPr>
          <w:rFonts w:ascii="Arial" w:eastAsia="Calibri" w:hAnsi="Arial" w:cs="Arial"/>
          <w:sz w:val="24"/>
          <w:szCs w:val="24"/>
        </w:rPr>
        <w:t>ского сельсовета Куйбышевского района Новосибирской области через расширение участия негосударственных организаций в реализации приоритетных социально значимых проектов и программ;</w:t>
      </w:r>
    </w:p>
    <w:p w:rsidR="00004DCC" w:rsidRDefault="00004DCC" w:rsidP="00004DC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укрепления и сохранения межнациональных отношений;</w:t>
      </w:r>
    </w:p>
    <w:p w:rsidR="00004DCC" w:rsidRDefault="00004DCC" w:rsidP="00004DC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укрепление российской гражданской идентичности населения сельсовета на основе духовно-нравственных и культурных ценностей народов Российской Федерации.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Создание условий для комфортной жизни и самореализации отдельных категорий населения, нуждающихся в особой заботе государства, повышение эффективности мер социальной защиты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укрепление традиционных семейных ценностей; повышение качества и доступности социальных услуг для семей с детьми, нуждающихся в социальной помощи;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реализация комплексной системы мер по профилактике социального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сиротства; 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сиротства; 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адресной системы социального обслуживания и сопровождения детей с особенностями здоровья и семей, их воспитывающих;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trike/>
          <w:color w:val="FF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обслуживания; создание условий для активного долголетия; 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Стимулирование развития комплексного жилищного строительства, формирование рынка доступного и комфортного жилья на территории Новосибирской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развития массового строительства стандартного жилья, в том числе за счет внедрения новых технологических решений, снижения себестоимости строительства;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вовлечения в жилищное строительство неэффективно используемых земельных участков всех форм собственности;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совершенствование механизмов адресной поддержки разных категорий и объединений граждан при строительстве и приобретении жилья;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содействие внедрению новых современных,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энергоэффективных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 ресурсосберегающих технологий в производство строительных материалов, используемых в жилищном строительстве;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проведение расселения граждан из аварийного жилищного фонда и проведение капитального ремонта жилищного фонда;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конкуренции в управлении жилищным фондом и его обслуживании, повышение качества предоставляемых жилищно-коммунальных услуг, требований к качеству деятельности управляющих компаний,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обязательств.</w:t>
      </w:r>
    </w:p>
    <w:p w:rsidR="00004DCC" w:rsidRDefault="00004DCC" w:rsidP="00004DCC">
      <w:pPr>
        <w:spacing w:after="160" w:line="256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3.2. развитие конкурентоспособной экономики с высоким уровнем предпринимательской активности и конкуренции.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Обеспечение прорывного экономического развития на базе важнейших конкурентных преимуществ: знаний, технологий, компетенций</w:t>
      </w:r>
      <w:r>
        <w:rPr>
          <w:rFonts w:ascii="Arial" w:eastAsia="Calibri" w:hAnsi="Arial" w:cs="Arial"/>
          <w:sz w:val="24"/>
          <w:szCs w:val="24"/>
        </w:rPr>
        <w:t>: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развитие Новосибирской области (в том числе и </w:t>
      </w:r>
      <w:r w:rsidR="001C1293">
        <w:rPr>
          <w:rFonts w:ascii="Arial" w:eastAsia="Calibri" w:hAnsi="Arial" w:cs="Arial"/>
          <w:sz w:val="24"/>
          <w:szCs w:val="24"/>
        </w:rPr>
        <w:t>Кам</w:t>
      </w:r>
      <w:r>
        <w:rPr>
          <w:rFonts w:ascii="Arial" w:eastAsia="Calibri" w:hAnsi="Arial" w:cs="Arial"/>
          <w:sz w:val="24"/>
          <w:szCs w:val="24"/>
        </w:rPr>
        <w:t xml:space="preserve">ского сельсовета) в качестве пилотного региона по реализации </w:t>
      </w:r>
      <w:hyperlink r:id="rId6" w:history="1">
        <w:r>
          <w:rPr>
            <w:rStyle w:val="a4"/>
            <w:rFonts w:ascii="Arial" w:eastAsia="Calibri" w:hAnsi="Arial" w:cs="Arial"/>
            <w:color w:val="auto"/>
            <w:sz w:val="24"/>
            <w:szCs w:val="24"/>
            <w:u w:val="none"/>
          </w:rPr>
          <w:t>Стратегии</w:t>
        </w:r>
      </w:hyperlink>
      <w:r>
        <w:rPr>
          <w:rFonts w:ascii="Arial" w:eastAsia="Calibri" w:hAnsi="Arial" w:cs="Arial"/>
          <w:sz w:val="24"/>
          <w:szCs w:val="24"/>
        </w:rPr>
        <w:t xml:space="preserve"> научно-технологического развития России, утвержденной Указом Президента Российской Федерации от 01.12.2016 № 642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содействие созданию высокопроизводительных рабочих мест, повышению производительности труда и внедрению инструментов бережливого производства;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упрощение доступа инвесторов к земельным ресурсам;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интеграции научных исследований и разработок в реальный сектор экономики, в том числе с применением эффективных налоговых преференций организациям, внедряющим инновационные разработки;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предпринимательства, особенно в сфере материального производства и инновационной деятельности, поддержка быстрорастущих компаний;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содействие повышению </w:t>
      </w:r>
      <w:proofErr w:type="spellStart"/>
      <w:r>
        <w:rPr>
          <w:rFonts w:ascii="Arial" w:eastAsia="Calibri" w:hAnsi="Arial" w:cs="Arial"/>
          <w:sz w:val="24"/>
          <w:szCs w:val="24"/>
        </w:rPr>
        <w:t>энергобезопасности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и </w:t>
      </w:r>
      <w:proofErr w:type="spellStart"/>
      <w:r>
        <w:rPr>
          <w:rFonts w:ascii="Arial" w:eastAsia="Calibri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 экономике и социальной сфере;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содействие модернизации сельского хозяйства, на основе внедрения современного высокотехнологического оборудования и перспективных технологий; 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поддержка и развитие кадрового потенциала в сельском хозяйстве;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004DCC" w:rsidRDefault="00004DCC" w:rsidP="00004DCC">
      <w:pPr>
        <w:spacing w:after="160" w:line="256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3.3. создание современной и безопасной среды для жизни;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Обеспечение рационального природопользования как основы экологической безопасности, высоких стандартов экологического благополучия</w:t>
      </w:r>
      <w:r>
        <w:rPr>
          <w:rFonts w:ascii="Arial" w:eastAsia="Calibri" w:hAnsi="Arial" w:cs="Arial"/>
          <w:sz w:val="24"/>
          <w:szCs w:val="24"/>
        </w:rPr>
        <w:t>: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совершенствование системы обращения с отходами производства и потребления в </w:t>
      </w:r>
      <w:r w:rsidR="001C1293">
        <w:rPr>
          <w:rFonts w:ascii="Arial" w:eastAsia="Calibri" w:hAnsi="Arial" w:cs="Arial"/>
          <w:sz w:val="24"/>
          <w:szCs w:val="24"/>
        </w:rPr>
        <w:t>Кам</w:t>
      </w:r>
      <w:r>
        <w:rPr>
          <w:rFonts w:ascii="Arial" w:eastAsia="Calibri" w:hAnsi="Arial" w:cs="Arial"/>
          <w:sz w:val="24"/>
          <w:szCs w:val="24"/>
        </w:rPr>
        <w:t xml:space="preserve">ском сельсовете  Куйбышевского района Новосибирской области, направленное на снижение негативного воздействия отходов производства и потребления на окружающую среду, с участием регионального оператора.                                                                                                          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Содействие становлению Новосибирской области как центра Сибирской конурбации на основе развития Новосибирской 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агломерации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с учетом сбалансированного, гармоничного пространственного развития региона с высоким уровнем социального, инфраструктурного развития сельских территорий</w:t>
      </w:r>
      <w:r>
        <w:rPr>
          <w:rFonts w:ascii="Arial" w:eastAsia="Calibri" w:hAnsi="Arial" w:cs="Arial"/>
          <w:sz w:val="24"/>
          <w:szCs w:val="24"/>
        </w:rPr>
        <w:t>: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диверсификация сельской экономики и создание условий для комфортного проживания населения, привлечения кадров на сельские территории;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содействие комплексному освоению территорий и развитию застроенных территорий в целях жилищного строительства на основе утвержденной градостроительной документации;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содействие строительству объектов инженерной, коммунальной, дорожной и общественной инфраструктуры, в том числе на территориях массовой жилой застройки, территориях интенсивного инвестиционного развития;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населения качественной питьевой водой, дальнейшее развитие газификации, содействие благоустройству населенных пунктов;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повышение результативности функционирования системы жилищно-коммунального хозяйства, обеспечение эффективной работы предприятий жилищно-коммунальной сферы;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создание благоприятных условий для привлечения инвестиций в сферу жилищно-коммунального хозяйства в целях решения задач модернизации и повышения </w:t>
      </w:r>
      <w:proofErr w:type="spellStart"/>
      <w:r>
        <w:rPr>
          <w:rFonts w:ascii="Arial" w:eastAsia="Calibri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объектов коммунального хозяйства; </w:t>
      </w:r>
    </w:p>
    <w:p w:rsidR="00004DCC" w:rsidRDefault="00004DCC" w:rsidP="00004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безопасного проживания граждан на территории региона путем снижения вероятности реализации угроз криминального, террористического, природного, техногенного и иного характера;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развитие </w:t>
      </w:r>
      <w:proofErr w:type="spellStart"/>
      <w:r>
        <w:rPr>
          <w:rFonts w:ascii="Arial" w:eastAsia="Calibri" w:hAnsi="Arial" w:cs="Arial"/>
          <w:sz w:val="24"/>
          <w:szCs w:val="24"/>
        </w:rPr>
        <w:t>сельхозкооперации</w:t>
      </w:r>
      <w:proofErr w:type="spellEnd"/>
      <w:r>
        <w:rPr>
          <w:rFonts w:ascii="Arial" w:eastAsia="Calibri" w:hAnsi="Arial" w:cs="Arial"/>
          <w:sz w:val="24"/>
          <w:szCs w:val="24"/>
        </w:rPr>
        <w:t>, создание условий для роста доходов жителей сельских территорий, в том числе за счет создания и развития малых форм хозяйствования на селе, системы организованного закупа сельскохозяйственной продукции.</w:t>
      </w:r>
    </w:p>
    <w:p w:rsidR="00004DCC" w:rsidRDefault="00004DCC" w:rsidP="00004DCC">
      <w:pPr>
        <w:autoSpaceDE w:val="0"/>
        <w:autoSpaceDN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004DCC" w:rsidRDefault="00004DCC" w:rsidP="00004DCC">
      <w:pPr>
        <w:spacing w:after="160" w:line="256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3.4. совершенствование государственного и муниципального управления процессами социально-экономического развития </w:t>
      </w:r>
      <w:r w:rsidR="001C1293">
        <w:rPr>
          <w:rFonts w:ascii="Arial" w:eastAsia="Calibri" w:hAnsi="Arial" w:cs="Arial"/>
          <w:b/>
          <w:sz w:val="24"/>
          <w:szCs w:val="24"/>
        </w:rPr>
        <w:t>Кам</w:t>
      </w:r>
      <w:r>
        <w:rPr>
          <w:rFonts w:ascii="Arial" w:eastAsia="Calibri" w:hAnsi="Arial" w:cs="Arial"/>
          <w:b/>
          <w:sz w:val="24"/>
          <w:szCs w:val="24"/>
        </w:rPr>
        <w:t>ского сельсовета Куйбышевского района Новосибирской области в целях обеспечения устойчивого развития экономики и социальной стабильности: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реализация мер по обеспечению </w:t>
      </w:r>
      <w:proofErr w:type="gramStart"/>
      <w:r>
        <w:rPr>
          <w:rFonts w:ascii="Arial" w:eastAsia="Calibri" w:hAnsi="Arial" w:cs="Arial"/>
          <w:color w:val="000000"/>
          <w:sz w:val="24"/>
          <w:szCs w:val="24"/>
        </w:rPr>
        <w:t xml:space="preserve">поддержки экономики </w:t>
      </w:r>
      <w:r w:rsidR="001C1293">
        <w:rPr>
          <w:rFonts w:ascii="Arial" w:eastAsia="Calibri" w:hAnsi="Arial" w:cs="Arial"/>
          <w:color w:val="000000"/>
          <w:sz w:val="24"/>
          <w:szCs w:val="24"/>
        </w:rPr>
        <w:t>Кам</w:t>
      </w:r>
      <w:r>
        <w:rPr>
          <w:rFonts w:ascii="Arial" w:eastAsia="Calibri" w:hAnsi="Arial" w:cs="Arial"/>
          <w:color w:val="000000"/>
          <w:sz w:val="24"/>
          <w:szCs w:val="24"/>
        </w:rPr>
        <w:t>ского сельсовета Куйбышевского района Новосибирской области</w:t>
      </w:r>
      <w:proofErr w:type="gramEnd"/>
      <w:r>
        <w:rPr>
          <w:rFonts w:ascii="Arial" w:eastAsia="Calibri" w:hAnsi="Arial" w:cs="Arial"/>
          <w:color w:val="000000"/>
          <w:sz w:val="24"/>
          <w:szCs w:val="24"/>
        </w:rPr>
        <w:t xml:space="preserve"> для преодоления последствий распространения новой коронавирусной инфекции (</w:t>
      </w:r>
      <w:r>
        <w:rPr>
          <w:rFonts w:ascii="Arial" w:eastAsia="Calibri" w:hAnsi="Arial" w:cs="Arial"/>
          <w:color w:val="000000"/>
          <w:sz w:val="24"/>
          <w:szCs w:val="24"/>
          <w:lang w:val="en-US"/>
        </w:rPr>
        <w:t>COVID</w:t>
      </w:r>
      <w:r>
        <w:rPr>
          <w:rFonts w:ascii="Arial" w:eastAsia="Calibri" w:hAnsi="Arial" w:cs="Arial"/>
          <w:color w:val="000000"/>
          <w:sz w:val="24"/>
          <w:szCs w:val="24"/>
        </w:rPr>
        <w:t>-19);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повышение качества и доступности предоставления муниципальных услуг;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содействие созданию эффективного механизма стимулирования инновационных разработок и увеличения спроса на них;</w:t>
      </w:r>
    </w:p>
    <w:p w:rsidR="00004DCC" w:rsidRDefault="00004DCC" w:rsidP="0000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улучшение состояния инвестиционного климата,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привлекательного для внутренних и внешних инвесторов, обеспечивающего рост инвестиционной активности хозяйствующих субъектов и способствующего ускорению темпов социально-экономического развития муниципального образования</w:t>
      </w:r>
      <w:r>
        <w:rPr>
          <w:rFonts w:ascii="Arial" w:eastAsia="Calibri" w:hAnsi="Arial" w:cs="Arial"/>
          <w:color w:val="000000"/>
          <w:sz w:val="24"/>
          <w:szCs w:val="24"/>
        </w:rPr>
        <w:t>;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национальных проектов, которые охватывают наиболее значимые для населения сферы жизни.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активизация инвестиционных процессов на муниципальном уровне за счет развития механизмов стимулирования частных инвестиций, развития </w:t>
      </w: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муниципально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>-частного партнерства;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поддержка субъектов деятельности в сфере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эффективных налоговых льгот;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увеличение налогового потенциала и уровня собственных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доходов бюджета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ского сельсовета Куйбышевского района Новосибирской области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повышение собираемости налогов и снижение уровня недоимки;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долгосрочной сбалансированности и устойчивости бюджетной системы, выполнение всех принятых, в первую очередь социально значимых обязательств;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повышение качества и эффективности управления бюджетными средствами;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совершенствование межбюджетных отношений, укрепление самостоятельности муниципальных бюджетов;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применение механизма налоговых расходов как одного из элементов финансового обеспечения муниципальных программ 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ского сельсовета Куйбышевского района Новосибирской области, во взаимосвязи с конечным результатом их исполнения, в целях стимулирования экономического роста, поддержки социально незащищенных слоев населения, стимулирования отдельных видов экономической активности;</w:t>
      </w:r>
    </w:p>
    <w:p w:rsidR="00004DCC" w:rsidRDefault="00004DCC" w:rsidP="00004D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активное взаимодействие с областными  органами власти, государственными институтами развития, коммерческими структурами в целях привлечения средств областного бюджета и внебюджетных источников на реализацию перспективных инфраструктурных, социальных, инновационных, природоохранных и иных проектов, в том числе в рамках государственных программ Новосибирской области;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совершенствование институтов местного самоуправления для обеспечения их эффективной деятельности как необходимого условия полноценного социально-экономического развития </w:t>
      </w:r>
      <w:r w:rsidR="00CC769A">
        <w:rPr>
          <w:rFonts w:ascii="Arial" w:eastAsia="Calibri" w:hAnsi="Arial" w:cs="Arial"/>
          <w:sz w:val="24"/>
          <w:szCs w:val="24"/>
        </w:rPr>
        <w:t>Кам</w:t>
      </w:r>
      <w:r>
        <w:rPr>
          <w:rFonts w:ascii="Arial" w:eastAsia="Calibri" w:hAnsi="Arial" w:cs="Arial"/>
          <w:sz w:val="24"/>
          <w:szCs w:val="24"/>
        </w:rPr>
        <w:t>ского сельсовета Куйбышевского района Новосибирской области.</w:t>
      </w:r>
    </w:p>
    <w:p w:rsidR="00004DCC" w:rsidRDefault="00004DCC" w:rsidP="00004DCC">
      <w:pPr>
        <w:tabs>
          <w:tab w:val="left" w:pos="720"/>
        </w:tabs>
        <w:spacing w:after="0" w:line="240" w:lineRule="auto"/>
        <w:ind w:left="720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tabs>
          <w:tab w:val="left" w:pos="720"/>
        </w:tabs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</w:p>
    <w:p w:rsidR="00004DCC" w:rsidRDefault="00004DCC" w:rsidP="00004DCC">
      <w:pPr>
        <w:tabs>
          <w:tab w:val="left" w:pos="720"/>
        </w:tabs>
        <w:spacing w:after="0" w:line="240" w:lineRule="auto"/>
        <w:ind w:left="72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</w:t>
      </w:r>
    </w:p>
    <w:p w:rsidR="00004DCC" w:rsidRDefault="00004DCC" w:rsidP="00004DCC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4DCC" w:rsidRDefault="00004DCC" w:rsidP="00004DCC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04DCC" w:rsidRDefault="00004DCC" w:rsidP="00004DCC">
      <w:pPr>
        <w:keepNext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Целевые показатели социально-экономического развития </w:t>
      </w:r>
      <w:r w:rsidR="001C1293">
        <w:rPr>
          <w:rFonts w:ascii="Arial" w:eastAsia="Calibri" w:hAnsi="Arial" w:cs="Arial"/>
          <w:b/>
          <w:sz w:val="24"/>
          <w:szCs w:val="24"/>
        </w:rPr>
        <w:t>Кам</w:t>
      </w:r>
      <w:r>
        <w:rPr>
          <w:rFonts w:ascii="Arial" w:eastAsia="Calibri" w:hAnsi="Arial" w:cs="Arial"/>
          <w:b/>
          <w:sz w:val="24"/>
          <w:szCs w:val="24"/>
        </w:rPr>
        <w:t>ского сельсовета Куйбышевского района Новосибирской области на 202</w:t>
      </w:r>
      <w:r w:rsidR="00283957">
        <w:rPr>
          <w:rFonts w:ascii="Arial" w:eastAsia="Calibri" w:hAnsi="Arial" w:cs="Arial"/>
          <w:b/>
          <w:sz w:val="24"/>
          <w:szCs w:val="24"/>
        </w:rPr>
        <w:t>4</w:t>
      </w:r>
      <w:r>
        <w:rPr>
          <w:rFonts w:ascii="Arial" w:eastAsia="Calibri" w:hAnsi="Arial" w:cs="Arial"/>
          <w:b/>
          <w:sz w:val="24"/>
          <w:szCs w:val="24"/>
        </w:rPr>
        <w:t xml:space="preserve"> год и плановый период 202</w:t>
      </w:r>
      <w:r w:rsidR="00283957">
        <w:rPr>
          <w:rFonts w:ascii="Arial" w:eastAsia="Calibri" w:hAnsi="Arial" w:cs="Arial"/>
          <w:b/>
          <w:sz w:val="24"/>
          <w:szCs w:val="24"/>
        </w:rPr>
        <w:t>5</w:t>
      </w:r>
      <w:r>
        <w:rPr>
          <w:rFonts w:ascii="Arial" w:eastAsia="Calibri" w:hAnsi="Arial" w:cs="Arial"/>
          <w:b/>
          <w:sz w:val="24"/>
          <w:szCs w:val="24"/>
        </w:rPr>
        <w:t xml:space="preserve"> и 202</w:t>
      </w:r>
      <w:r w:rsidR="00283957">
        <w:rPr>
          <w:rFonts w:ascii="Arial" w:eastAsia="Calibri" w:hAnsi="Arial" w:cs="Arial"/>
          <w:b/>
          <w:sz w:val="24"/>
          <w:szCs w:val="24"/>
        </w:rPr>
        <w:t>6</w:t>
      </w:r>
      <w:r>
        <w:rPr>
          <w:rFonts w:ascii="Arial" w:eastAsia="Calibri" w:hAnsi="Arial" w:cs="Arial"/>
          <w:b/>
          <w:sz w:val="24"/>
          <w:szCs w:val="24"/>
        </w:rPr>
        <w:t xml:space="preserve"> годов</w:t>
      </w:r>
    </w:p>
    <w:p w:rsidR="00004DCC" w:rsidRDefault="00004DCC" w:rsidP="00004DC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Демографическое развитие </w:t>
      </w:r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Население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ского сельсовета Куйбышевского района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настоящее время немного уменьшается. По итогам Всероссийской переписи населения – численность населения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ского сельсовета Куйбышевского района уменьшилась  на 1 человека и на 1 января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 составила </w:t>
      </w:r>
      <w:r w:rsidR="00F954CD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283957">
        <w:rPr>
          <w:rFonts w:ascii="Arial" w:eastAsia="Times New Roman" w:hAnsi="Arial" w:cs="Arial"/>
          <w:b/>
          <w:sz w:val="24"/>
          <w:szCs w:val="24"/>
          <w:lang w:eastAsia="ru-RU"/>
        </w:rPr>
        <w:t>35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человек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Тенденция демографической ситуации в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ском сельсовете связана с низким уровнем рождаемости, ростом преждевременной смертности, падением средней продолжительности жизни. В 20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году рождаемость  составила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человек.  Смертность в 20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составила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человек, коэффициент смертности на протяжении ряда последних лет остается высокий, что является одной из основных причин сокращения  населения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ского сельсовета Куйбышевского района.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Коэффициент смертности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ском сельсовете Куйбышевском районе по итогам 20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 значительно увеличился – 1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,79 на 1000 населения ( в 2017 году- 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12,7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1000 населения (за 20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19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умерло всего 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человек),  в 20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20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-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14</w:t>
      </w:r>
      <w:r>
        <w:rPr>
          <w:rFonts w:ascii="Arial" w:eastAsia="Times New Roman" w:hAnsi="Arial" w:cs="Arial"/>
          <w:sz w:val="24"/>
          <w:szCs w:val="24"/>
          <w:lang w:eastAsia="ru-RU"/>
        </w:rPr>
        <w:t>чел.  наблюдается уменьшение коэффициента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Возрастная структура населения будет определяться фактором замещения поколений. Естественная убыль населения на территории не всегда компенсируется миграционным приростом, что вероятнее, будет иметь место и в ближайшие годы, однако в меньших размерах. Основная миграция населения связана с оттоком молодежи.</w:t>
      </w:r>
    </w:p>
    <w:p w:rsidR="00004DCC" w:rsidRDefault="00004DCC" w:rsidP="00004DCC">
      <w:pPr>
        <w:spacing w:after="12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младенческой смертности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(число умерших детей до 1 года на 1000 родившихся) в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sz w:val="24"/>
          <w:szCs w:val="24"/>
          <w:lang w:eastAsia="ru-RU"/>
        </w:rPr>
        <w:t>ском сельсовете Куйбышевском района на протяжении ряда лет равен нулю. В 202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показатель младенческой смертности ожидается равным нулю. С 2010 года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материнская смертность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сельсовете не регистрировалась. В 202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за текущий период материнской смертности не было. В дальнейшем в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гг показатель материнской смертности планируется на уровне нулевого значения.</w:t>
      </w:r>
    </w:p>
    <w:p w:rsidR="00004DCC" w:rsidRDefault="00004DCC" w:rsidP="00004DCC">
      <w:pPr>
        <w:spacing w:after="120" w:line="24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 каждым годом растет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охват детей учреждениями дополнительного образования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 отношению к общему числу учащихся. В 20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составил 47,1%. </w:t>
      </w:r>
    </w:p>
    <w:p w:rsidR="00004DCC" w:rsidRDefault="00004DCC" w:rsidP="00004DCC">
      <w:pPr>
        <w:pStyle w:val="a3"/>
        <w:numPr>
          <w:ilvl w:val="1"/>
          <w:numId w:val="4"/>
        </w:num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Развитие сельского хозяйства</w:t>
      </w:r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Объем производства сельскохозяйственной продукции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всеми категориями хозяйств на 1 января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 составил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7,8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млн. руб. или </w:t>
      </w:r>
      <w:r w:rsidR="001C1293">
        <w:rPr>
          <w:rFonts w:ascii="Arial" w:eastAsia="Times New Roman" w:hAnsi="Arial" w:cs="Arial"/>
          <w:sz w:val="24"/>
          <w:szCs w:val="24"/>
          <w:lang w:eastAsia="ru-RU"/>
        </w:rPr>
        <w:t>63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% к уровню прошлого года в действующих ценах. </w:t>
      </w:r>
    </w:p>
    <w:p w:rsidR="00004DCC" w:rsidRDefault="00004DCC" w:rsidP="00004DCC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В течение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гг. объем продукции сельского хозяйства в хозяйствах всех категорий должны соответствовать  заданным темпам роста сельского хозяйства.</w:t>
      </w:r>
    </w:p>
    <w:p w:rsidR="00004DCC" w:rsidRDefault="00004DCC" w:rsidP="00004DC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Инвестиционная деятельность</w:t>
      </w:r>
    </w:p>
    <w:p w:rsidR="00004DCC" w:rsidRDefault="00004DCC" w:rsidP="00004D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Сумма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инвестиций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основной капитал за счет всех источников финансирования в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году составила 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0  млн. руб</w:t>
      </w:r>
      <w:proofErr w:type="gramStart"/>
      <w:r w:rsidR="00CC769A">
        <w:rPr>
          <w:rFonts w:ascii="Arial" w:eastAsia="Times New Roman" w:hAnsi="Arial" w:cs="Arial"/>
          <w:sz w:val="24"/>
          <w:szCs w:val="24"/>
          <w:lang w:eastAsia="ru-RU"/>
        </w:rPr>
        <w:t>..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Общий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объем строительно-монтажных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работ за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9330C2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 0 млн. рублей.  В перспективе ввод жилья за счет всех источников финансирования не планируется.</w:t>
      </w:r>
    </w:p>
    <w:p w:rsidR="00004DCC" w:rsidRDefault="00004DCC" w:rsidP="00004DC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Транспорт</w:t>
      </w:r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Перевезено пассажиров автомобильным транспортом</w:t>
      </w:r>
      <w:r>
        <w:rPr>
          <w:rFonts w:ascii="Arial" w:eastAsia="Times New Roman" w:hAnsi="Arial" w:cs="Arial"/>
          <w:sz w:val="24"/>
          <w:szCs w:val="24"/>
          <w:lang w:eastAsia="ru-RU"/>
        </w:rPr>
        <w:t>.  Специализированным транспортным предприятием ОАО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Каинсктранс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перевезено в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тыс. человек. На территории сельсовета индивидуальные предприниматели не осуществляют перевозку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пассажиров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Значительного роста общего объема перевозок пассажиров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ближайшие годы не ожидается с учетом численности населения села и незначительного роста доходов населения, и останется  в пределах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,0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тыс. человек в год.</w:t>
      </w:r>
    </w:p>
    <w:p w:rsidR="00004DCC" w:rsidRDefault="00004DCC" w:rsidP="00004DC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Торговля и платные услуги</w:t>
      </w:r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Объем розничного товарооборота, включая общественное питание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>, в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составил 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32,0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млн. руб. Рост розничного товарооборота в действующих ценах обусловлен, главным образом, увеличением цен на товары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ru-RU"/>
        </w:rPr>
        <w:t>Ожидается в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изменение этого показателя до 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35,0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млн. руб. Розничный товарооборот после 202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 будет увеличиваться и достигнет к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35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,1  млн. руб. </w:t>
      </w:r>
    </w:p>
    <w:p w:rsidR="00004DCC" w:rsidRDefault="00004DCC" w:rsidP="00004DCC">
      <w:pPr>
        <w:spacing w:after="0" w:line="240" w:lineRule="auto"/>
        <w:ind w:firstLine="60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Объем платных услуг населению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-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1,0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млн. рублей в действующих ценах. В течение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гг. объем оказанных платных услуг по прогнозной оценке будут расти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Уровень доходов населения не позволяет резко увеличивать темпы роста данных показателей.</w:t>
      </w:r>
    </w:p>
    <w:p w:rsidR="00004DCC" w:rsidRDefault="00004DCC" w:rsidP="00004DCC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Рынок труда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Численность безработных граждан, зарегистрированных в центре занятости населения, нет.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Уровень регистрируемой безработицы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составит 0%. </w:t>
      </w:r>
    </w:p>
    <w:p w:rsidR="00004DCC" w:rsidRDefault="00004DCC" w:rsidP="00004D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Занятого населения в экономике </w:t>
      </w:r>
      <w:r w:rsidR="00CC769A">
        <w:rPr>
          <w:rFonts w:ascii="Arial" w:eastAsia="Times New Roman" w:hAnsi="Arial" w:cs="Arial"/>
          <w:b/>
          <w:sz w:val="24"/>
          <w:szCs w:val="24"/>
          <w:lang w:eastAsia="ru-RU"/>
        </w:rPr>
        <w:t>Кам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ского сельсовета Куйбышевского района на 1 января 20</w:t>
      </w:r>
      <w:r w:rsidR="00CC769A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193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человек.  Большая  часть занятого населения трудится в реальном секторе экономики поселения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бюджетных организациях, часть населения имеют доход от приусадебных хозяйств.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Прогнозируется на период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годов численность занятых в экономике в пределах 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0</w:t>
      </w:r>
      <w:r>
        <w:rPr>
          <w:rFonts w:ascii="Arial" w:eastAsia="Times New Roman" w:hAnsi="Arial" w:cs="Arial"/>
          <w:sz w:val="24"/>
          <w:szCs w:val="24"/>
          <w:lang w:eastAsia="ru-RU"/>
        </w:rPr>
        <w:t>человек.</w:t>
      </w:r>
      <w:proofErr w:type="gramEnd"/>
    </w:p>
    <w:p w:rsidR="00004DCC" w:rsidRDefault="00004DCC" w:rsidP="00004D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Доля численности занятых на малых предприятиях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индивидуальных предпринимателей в общей численности занятых в экономике в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>году -0,9 %.</w:t>
      </w:r>
    </w:p>
    <w:p w:rsidR="00004DCC" w:rsidRDefault="00004DCC" w:rsidP="00004DC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Удельный вес продукции,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произведенных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малыми предприятиями и  индивидуальными предпринимателями, в общем объеме выпуска продукции за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 1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8</w:t>
      </w:r>
      <w:r>
        <w:rPr>
          <w:rFonts w:ascii="Arial" w:eastAsia="Times New Roman" w:hAnsi="Arial" w:cs="Arial"/>
          <w:sz w:val="24"/>
          <w:szCs w:val="24"/>
          <w:lang w:eastAsia="ru-RU"/>
        </w:rPr>
        <w:t>%. Изменение данного показателя за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гг. ожидается до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19</w:t>
      </w:r>
      <w:r>
        <w:rPr>
          <w:rFonts w:ascii="Arial" w:eastAsia="Times New Roman" w:hAnsi="Arial" w:cs="Arial"/>
          <w:sz w:val="24"/>
          <w:szCs w:val="24"/>
          <w:lang w:eastAsia="ru-RU"/>
        </w:rPr>
        <w:t>%.</w:t>
      </w:r>
    </w:p>
    <w:p w:rsidR="00004DCC" w:rsidRDefault="00004DCC" w:rsidP="00004DCC">
      <w:pPr>
        <w:tabs>
          <w:tab w:val="num" w:pos="0"/>
        </w:tabs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Среднемесячная заработная плата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 полному кругу предприятий  за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составила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200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00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руб., Заработная плата будет увеличиваться в пределах 4-7%   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ежегодно).</w:t>
      </w:r>
    </w:p>
    <w:p w:rsidR="00004DCC" w:rsidRDefault="00004DCC" w:rsidP="00004DCC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Уровень обеспеченности налоговыми и неналоговыми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доходами консолидированного бюджета, рассчитанный на 1 жителя поселения, в 20</w:t>
      </w:r>
      <w:r w:rsidR="00CC769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772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руб. На 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-202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годы ожидается в пределах </w:t>
      </w:r>
      <w:r w:rsidR="00283957">
        <w:rPr>
          <w:rFonts w:ascii="Arial" w:eastAsia="Times New Roman" w:hAnsi="Arial" w:cs="Arial"/>
          <w:sz w:val="24"/>
          <w:szCs w:val="24"/>
          <w:lang w:eastAsia="ru-RU"/>
        </w:rPr>
        <w:t>770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рублей.</w:t>
      </w:r>
    </w:p>
    <w:p w:rsidR="00004DCC" w:rsidRDefault="00004DCC" w:rsidP="00004DCC">
      <w:pPr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4DCC" w:rsidRDefault="00004DCC" w:rsidP="00004DCC">
      <w:pPr>
        <w:rPr>
          <w:rFonts w:ascii="Arial" w:hAnsi="Arial" w:cs="Arial"/>
          <w:sz w:val="24"/>
          <w:szCs w:val="24"/>
        </w:rPr>
      </w:pPr>
    </w:p>
    <w:p w:rsidR="003E1045" w:rsidRDefault="00004DCC">
      <w:r>
        <w:rPr>
          <w:rFonts w:ascii="Arial" w:hAnsi="Arial" w:cs="Arial"/>
          <w:sz w:val="24"/>
          <w:szCs w:val="24"/>
        </w:rPr>
        <w:t xml:space="preserve">Глава Камского сельсовета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Л.А.Показанова</w:t>
      </w:r>
      <w:proofErr w:type="spellEnd"/>
    </w:p>
    <w:sectPr w:rsidR="003E1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64C"/>
    <w:multiLevelType w:val="multilevel"/>
    <w:tmpl w:val="29983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23" w:hanging="720"/>
      </w:pPr>
    </w:lvl>
    <w:lvl w:ilvl="2">
      <w:start w:val="1"/>
      <w:numFmt w:val="decimal"/>
      <w:isLgl/>
      <w:lvlText w:val="%1.%2.%3."/>
      <w:lvlJc w:val="left"/>
      <w:pPr>
        <w:ind w:left="1566" w:hanging="720"/>
      </w:pPr>
    </w:lvl>
    <w:lvl w:ilvl="3">
      <w:start w:val="1"/>
      <w:numFmt w:val="decimal"/>
      <w:isLgl/>
      <w:lvlText w:val="%1.%2.%3.%4."/>
      <w:lvlJc w:val="left"/>
      <w:pPr>
        <w:ind w:left="2169" w:hanging="1080"/>
      </w:pPr>
    </w:lvl>
    <w:lvl w:ilvl="4">
      <w:start w:val="1"/>
      <w:numFmt w:val="decimal"/>
      <w:isLgl/>
      <w:lvlText w:val="%1.%2.%3.%4.%5."/>
      <w:lvlJc w:val="left"/>
      <w:pPr>
        <w:ind w:left="2412" w:hanging="1080"/>
      </w:pPr>
    </w:lvl>
    <w:lvl w:ilvl="5">
      <w:start w:val="1"/>
      <w:numFmt w:val="decimal"/>
      <w:isLgl/>
      <w:lvlText w:val="%1.%2.%3.%4.%5.%6."/>
      <w:lvlJc w:val="left"/>
      <w:pPr>
        <w:ind w:left="3015" w:hanging="1440"/>
      </w:pPr>
    </w:lvl>
    <w:lvl w:ilvl="6">
      <w:start w:val="1"/>
      <w:numFmt w:val="decimal"/>
      <w:isLgl/>
      <w:lvlText w:val="%1.%2.%3.%4.%5.%6.%7."/>
      <w:lvlJc w:val="left"/>
      <w:pPr>
        <w:ind w:left="3618" w:hanging="1800"/>
      </w:pPr>
    </w:lvl>
    <w:lvl w:ilvl="7">
      <w:start w:val="1"/>
      <w:numFmt w:val="decimal"/>
      <w:isLgl/>
      <w:lvlText w:val="%1.%2.%3.%4.%5.%6.%7.%8."/>
      <w:lvlJc w:val="left"/>
      <w:pPr>
        <w:ind w:left="3861" w:hanging="1800"/>
      </w:pPr>
    </w:lvl>
    <w:lvl w:ilvl="8">
      <w:start w:val="1"/>
      <w:numFmt w:val="decimal"/>
      <w:isLgl/>
      <w:lvlText w:val="%1.%2.%3.%4.%5.%6.%7.%8.%9."/>
      <w:lvlJc w:val="left"/>
      <w:pPr>
        <w:ind w:left="4464" w:hanging="2160"/>
      </w:pPr>
    </w:lvl>
  </w:abstractNum>
  <w:abstractNum w:abstractNumId="1">
    <w:nsid w:val="09F70A67"/>
    <w:multiLevelType w:val="multilevel"/>
    <w:tmpl w:val="601221C2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60" w:hanging="720"/>
      </w:pPr>
    </w:lvl>
    <w:lvl w:ilvl="2">
      <w:start w:val="1"/>
      <w:numFmt w:val="decimal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400" w:hanging="1080"/>
      </w:pPr>
    </w:lvl>
    <w:lvl w:ilvl="4">
      <w:start w:val="1"/>
      <w:numFmt w:val="decimal"/>
      <w:lvlText w:val="%1.%2.%3.%4.%5."/>
      <w:lvlJc w:val="left"/>
      <w:pPr>
        <w:ind w:left="6840" w:hanging="1080"/>
      </w:pPr>
    </w:lvl>
    <w:lvl w:ilvl="5">
      <w:start w:val="1"/>
      <w:numFmt w:val="decimal"/>
      <w:lvlText w:val="%1.%2.%3.%4.%5.%6."/>
      <w:lvlJc w:val="left"/>
      <w:pPr>
        <w:ind w:left="8640" w:hanging="1440"/>
      </w:pPr>
    </w:lvl>
    <w:lvl w:ilvl="6">
      <w:start w:val="1"/>
      <w:numFmt w:val="decimal"/>
      <w:lvlText w:val="%1.%2.%3.%4.%5.%6.%7."/>
      <w:lvlJc w:val="left"/>
      <w:pPr>
        <w:ind w:left="10440" w:hanging="1800"/>
      </w:pPr>
    </w:lvl>
    <w:lvl w:ilvl="7">
      <w:start w:val="1"/>
      <w:numFmt w:val="decimal"/>
      <w:lvlText w:val="%1.%2.%3.%4.%5.%6.%7.%8."/>
      <w:lvlJc w:val="left"/>
      <w:pPr>
        <w:ind w:left="11880" w:hanging="1800"/>
      </w:pPr>
    </w:lvl>
    <w:lvl w:ilvl="8">
      <w:start w:val="1"/>
      <w:numFmt w:val="decimal"/>
      <w:lvlText w:val="%1.%2.%3.%4.%5.%6.%7.%8.%9."/>
      <w:lvlJc w:val="left"/>
      <w:pPr>
        <w:ind w:left="13680" w:hanging="2160"/>
      </w:pPr>
    </w:lvl>
  </w:abstractNum>
  <w:abstractNum w:abstractNumId="2">
    <w:nsid w:val="12171DCD"/>
    <w:multiLevelType w:val="hybridMultilevel"/>
    <w:tmpl w:val="E0942E14"/>
    <w:lvl w:ilvl="0" w:tplc="AB705E80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1642ED"/>
    <w:multiLevelType w:val="hybridMultilevel"/>
    <w:tmpl w:val="7DBC1B90"/>
    <w:lvl w:ilvl="0" w:tplc="0419000F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4D"/>
    <w:rsid w:val="00004DCC"/>
    <w:rsid w:val="001C1293"/>
    <w:rsid w:val="00283957"/>
    <w:rsid w:val="003E1045"/>
    <w:rsid w:val="007B188F"/>
    <w:rsid w:val="009330C2"/>
    <w:rsid w:val="00CC769A"/>
    <w:rsid w:val="00EA374D"/>
    <w:rsid w:val="00F9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D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04D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D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04D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A7B547D902252D4E86F7553B3CABD31BCA00A229EC8BB4F19350B222D3C37ABB0013D21D0A18713DB4F832D553E0D4BD9E18BFF2293C73c3A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3939</Words>
  <Characters>22455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2021-11-22T09:13:00Z</dcterms:created>
  <dcterms:modified xsi:type="dcterms:W3CDTF">2023-11-13T08:20:00Z</dcterms:modified>
</cp:coreProperties>
</file>